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2E" w:rsidRPr="00ED532E" w:rsidRDefault="0076289F" w:rsidP="00ED532E">
      <w:pPr>
        <w:pStyle w:val="FreeForm"/>
      </w:pPr>
      <w:r>
        <w:rPr>
          <w:rFonts w:ascii="Cambria" w:hAnsi="Cambria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9525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elfth night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F33">
        <w:rPr>
          <w:i/>
          <w:noProof/>
          <w:lang w:eastAsia="en-US"/>
        </w:rPr>
        <w:t>Tweltfh Night</w:t>
      </w:r>
      <w:r w:rsidR="00E23F31">
        <w:t xml:space="preserve"> </w:t>
      </w:r>
      <w:r w:rsidR="00E23F31" w:rsidRPr="00ED532E">
        <w:t>Creative</w:t>
      </w:r>
      <w:r w:rsidR="00491429">
        <w:t xml:space="preserve"> Assignment</w:t>
      </w:r>
    </w:p>
    <w:p w:rsidR="00ED532E" w:rsidRDefault="00ED532E" w:rsidP="00ED532E">
      <w:pPr>
        <w:pStyle w:val="FreeForm"/>
      </w:pPr>
    </w:p>
    <w:p w:rsidR="00ED532E" w:rsidRPr="00ED532E" w:rsidRDefault="0050037E" w:rsidP="00ED532E">
      <w:pPr>
        <w:pStyle w:val="FreeForm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Materials:  You will need a piece of paper and </w:t>
      </w:r>
      <w:proofErr w:type="spellStart"/>
      <w:r>
        <w:rPr>
          <w:b w:val="0"/>
          <w:sz w:val="28"/>
          <w:u w:val="none"/>
        </w:rPr>
        <w:t>coloured</w:t>
      </w:r>
      <w:proofErr w:type="spellEnd"/>
      <w:r>
        <w:rPr>
          <w:b w:val="0"/>
          <w:sz w:val="28"/>
          <w:u w:val="none"/>
        </w:rPr>
        <w:t xml:space="preserve"> markers or pencil crayons.  Y</w:t>
      </w:r>
      <w:r w:rsidR="00ED532E" w:rsidRPr="00ED532E">
        <w:rPr>
          <w:b w:val="0"/>
          <w:sz w:val="28"/>
          <w:u w:val="none"/>
        </w:rPr>
        <w:t>ou may use magazin</w:t>
      </w:r>
      <w:r>
        <w:rPr>
          <w:b w:val="0"/>
          <w:sz w:val="28"/>
          <w:u w:val="none"/>
        </w:rPr>
        <w:t>e cut-outs or clip art as well.</w:t>
      </w:r>
    </w:p>
    <w:p w:rsidR="00ED532E" w:rsidRPr="00ED532E" w:rsidRDefault="00ED532E" w:rsidP="00ED532E">
      <w:pPr>
        <w:pStyle w:val="FreeForm"/>
        <w:jc w:val="left"/>
        <w:rPr>
          <w:b w:val="0"/>
          <w:sz w:val="28"/>
          <w:u w:val="none"/>
        </w:rPr>
      </w:pPr>
    </w:p>
    <w:p w:rsidR="00ED532E" w:rsidRPr="00ED532E" w:rsidRDefault="00ED532E" w:rsidP="00ED532E">
      <w:pPr>
        <w:pStyle w:val="FreeForm"/>
        <w:jc w:val="left"/>
        <w:rPr>
          <w:b w:val="0"/>
          <w:sz w:val="28"/>
          <w:u w:val="none"/>
        </w:rPr>
      </w:pPr>
      <w:r w:rsidRPr="00ED532E">
        <w:rPr>
          <w:b w:val="0"/>
          <w:sz w:val="28"/>
          <w:u w:val="none"/>
        </w:rPr>
        <w:t xml:space="preserve">Task: Your assignment is to create a </w:t>
      </w:r>
      <w:r w:rsidR="00491429">
        <w:rPr>
          <w:b w:val="0"/>
          <w:sz w:val="28"/>
          <w:u w:val="none"/>
        </w:rPr>
        <w:t>visual summary</w:t>
      </w:r>
      <w:r w:rsidR="0076289F">
        <w:rPr>
          <w:b w:val="0"/>
          <w:sz w:val="28"/>
          <w:u w:val="none"/>
        </w:rPr>
        <w:t xml:space="preserve"> for Act II</w:t>
      </w:r>
      <w:r w:rsidRPr="00ED532E">
        <w:rPr>
          <w:b w:val="0"/>
          <w:sz w:val="28"/>
          <w:u w:val="none"/>
        </w:rPr>
        <w:t xml:space="preserve"> of </w:t>
      </w:r>
      <w:r w:rsidR="0076289F">
        <w:rPr>
          <w:b w:val="0"/>
          <w:i/>
          <w:sz w:val="28"/>
          <w:u w:val="none"/>
        </w:rPr>
        <w:t xml:space="preserve">Twelfth </w:t>
      </w:r>
      <w:proofErr w:type="gramStart"/>
      <w:r w:rsidR="0076289F">
        <w:rPr>
          <w:b w:val="0"/>
          <w:i/>
          <w:sz w:val="28"/>
          <w:u w:val="none"/>
        </w:rPr>
        <w:t>Night</w:t>
      </w:r>
      <w:r w:rsidRPr="00ED532E">
        <w:rPr>
          <w:b w:val="0"/>
          <w:sz w:val="28"/>
          <w:u w:val="none"/>
        </w:rPr>
        <w:t xml:space="preserve">  To</w:t>
      </w:r>
      <w:proofErr w:type="gramEnd"/>
      <w:r w:rsidRPr="00ED532E">
        <w:rPr>
          <w:b w:val="0"/>
          <w:sz w:val="28"/>
          <w:u w:val="none"/>
        </w:rPr>
        <w:t xml:space="preserve"> complete this task, you must follow the instructions very carefully:</w:t>
      </w:r>
    </w:p>
    <w:p w:rsidR="00ED532E" w:rsidRPr="00ED532E" w:rsidRDefault="00ED532E" w:rsidP="00ED532E">
      <w:pPr>
        <w:pStyle w:val="FreeForm"/>
        <w:jc w:val="left"/>
        <w:rPr>
          <w:b w:val="0"/>
          <w:sz w:val="28"/>
          <w:u w:val="none"/>
        </w:rPr>
      </w:pPr>
    </w:p>
    <w:p w:rsidR="00ED532E" w:rsidRPr="00ED532E" w:rsidRDefault="00ED532E" w:rsidP="00ED532E">
      <w:pPr>
        <w:pStyle w:val="FreeForm"/>
        <w:numPr>
          <w:ilvl w:val="0"/>
          <w:numId w:val="1"/>
        </w:numPr>
        <w:jc w:val="left"/>
        <w:rPr>
          <w:b w:val="0"/>
          <w:sz w:val="28"/>
          <w:u w:val="none"/>
        </w:rPr>
      </w:pPr>
      <w:r w:rsidRPr="00ED532E">
        <w:rPr>
          <w:b w:val="0"/>
          <w:sz w:val="28"/>
          <w:u w:val="none"/>
        </w:rPr>
        <w:t>Think of an image that represents o</w:t>
      </w:r>
      <w:r w:rsidR="0076289F">
        <w:rPr>
          <w:b w:val="0"/>
          <w:sz w:val="28"/>
          <w:u w:val="none"/>
        </w:rPr>
        <w:t>r symbolizes the whole of Act I</w:t>
      </w:r>
      <w:r w:rsidRPr="00ED532E">
        <w:rPr>
          <w:b w:val="0"/>
          <w:sz w:val="28"/>
          <w:u w:val="none"/>
        </w:rPr>
        <w:t>I and place that image in the centre of</w:t>
      </w:r>
      <w:r w:rsidR="0076289F">
        <w:rPr>
          <w:b w:val="0"/>
          <w:sz w:val="28"/>
          <w:u w:val="none"/>
        </w:rPr>
        <w:t xml:space="preserve"> your page.  Incorporate “Act I</w:t>
      </w:r>
      <w:r w:rsidRPr="00ED532E">
        <w:rPr>
          <w:b w:val="0"/>
          <w:sz w:val="28"/>
          <w:u w:val="none"/>
        </w:rPr>
        <w:t>I” into your imag</w:t>
      </w:r>
      <w:r w:rsidR="00491429">
        <w:rPr>
          <w:b w:val="0"/>
          <w:sz w:val="28"/>
          <w:u w:val="none"/>
        </w:rPr>
        <w:t>e to act as a title for your assignment</w:t>
      </w:r>
      <w:r w:rsidRPr="00ED532E">
        <w:rPr>
          <w:b w:val="0"/>
          <w:sz w:val="28"/>
          <w:u w:val="none"/>
        </w:rPr>
        <w:t>.</w:t>
      </w:r>
    </w:p>
    <w:p w:rsidR="00ED532E" w:rsidRPr="00ED532E" w:rsidRDefault="00ED532E" w:rsidP="00ED532E">
      <w:pPr>
        <w:pStyle w:val="FreeForm"/>
        <w:numPr>
          <w:ilvl w:val="0"/>
          <w:numId w:val="1"/>
        </w:numPr>
        <w:jc w:val="left"/>
        <w:rPr>
          <w:sz w:val="28"/>
          <w:u w:val="none"/>
        </w:rPr>
      </w:pPr>
      <w:r>
        <w:rPr>
          <w:b w:val="0"/>
          <w:sz w:val="28"/>
          <w:u w:val="none"/>
        </w:rPr>
        <w:t>There are 6</w:t>
      </w:r>
      <w:r w:rsidRPr="00ED532E">
        <w:rPr>
          <w:b w:val="0"/>
          <w:sz w:val="28"/>
          <w:u w:val="none"/>
        </w:rPr>
        <w:t xml:space="preserve"> specific categories that need to be attached somehow to your central image.  These are: </w:t>
      </w:r>
      <w:r w:rsidRPr="00ED532E">
        <w:rPr>
          <w:sz w:val="28"/>
          <w:u w:val="none"/>
        </w:rPr>
        <w:t>key plot events, setting details, character development, literary devices</w:t>
      </w:r>
      <w:r w:rsidR="00E75F1B">
        <w:rPr>
          <w:sz w:val="28"/>
          <w:u w:val="none"/>
        </w:rPr>
        <w:t xml:space="preserve"> (imagery, symbolism </w:t>
      </w:r>
      <w:proofErr w:type="spellStart"/>
      <w:r w:rsidR="00E75F1B">
        <w:rPr>
          <w:sz w:val="28"/>
          <w:u w:val="none"/>
        </w:rPr>
        <w:t>etc</w:t>
      </w:r>
      <w:proofErr w:type="spellEnd"/>
      <w:r w:rsidR="00E75F1B">
        <w:rPr>
          <w:sz w:val="28"/>
          <w:u w:val="none"/>
        </w:rPr>
        <w:t>)</w:t>
      </w:r>
      <w:r w:rsidRPr="00ED532E">
        <w:rPr>
          <w:sz w:val="28"/>
          <w:u w:val="none"/>
        </w:rPr>
        <w:t xml:space="preserve">, </w:t>
      </w:r>
      <w:r>
        <w:rPr>
          <w:sz w:val="28"/>
          <w:u w:val="none"/>
        </w:rPr>
        <w:t xml:space="preserve">connection to themes, </w:t>
      </w:r>
      <w:r w:rsidRPr="00ED532E">
        <w:rPr>
          <w:sz w:val="28"/>
          <w:u w:val="none"/>
        </w:rPr>
        <w:t xml:space="preserve">and significant quotations. </w:t>
      </w:r>
    </w:p>
    <w:p w:rsidR="00ED532E" w:rsidRPr="00ED532E" w:rsidRDefault="00ED532E" w:rsidP="00ED532E">
      <w:pPr>
        <w:pStyle w:val="FreeForm"/>
        <w:numPr>
          <w:ilvl w:val="0"/>
          <w:numId w:val="1"/>
        </w:numPr>
        <w:jc w:val="left"/>
        <w:rPr>
          <w:b w:val="0"/>
          <w:sz w:val="28"/>
          <w:u w:val="none"/>
        </w:rPr>
      </w:pPr>
      <w:r w:rsidRPr="00ED532E">
        <w:rPr>
          <w:b w:val="0"/>
          <w:sz w:val="28"/>
          <w:u w:val="none"/>
        </w:rPr>
        <w:t>Label each section clearly</w:t>
      </w:r>
      <w:r w:rsidR="0076289F">
        <w:rPr>
          <w:b w:val="0"/>
          <w:sz w:val="28"/>
          <w:u w:val="none"/>
        </w:rPr>
        <w:t xml:space="preserve"> and provide details from Act I</w:t>
      </w:r>
      <w:r w:rsidRPr="00ED532E">
        <w:rPr>
          <w:b w:val="0"/>
          <w:sz w:val="28"/>
          <w:u w:val="none"/>
        </w:rPr>
        <w:t xml:space="preserve">I that suit each category.  </w:t>
      </w:r>
      <w:r w:rsidR="00E75F1B">
        <w:rPr>
          <w:b w:val="0"/>
          <w:sz w:val="28"/>
          <w:u w:val="none"/>
        </w:rPr>
        <w:t>Provide as much information as possible</w:t>
      </w:r>
      <w:r w:rsidRPr="00ED532E">
        <w:rPr>
          <w:b w:val="0"/>
          <w:sz w:val="28"/>
          <w:u w:val="none"/>
        </w:rPr>
        <w:t xml:space="preserve"> but keep it summarized.</w:t>
      </w:r>
    </w:p>
    <w:p w:rsidR="00ED532E" w:rsidRPr="00ED532E" w:rsidRDefault="00ED532E" w:rsidP="00ED532E">
      <w:pPr>
        <w:pStyle w:val="FreeForm"/>
        <w:jc w:val="left"/>
        <w:rPr>
          <w:b w:val="0"/>
          <w:sz w:val="28"/>
          <w:u w:val="none"/>
        </w:rPr>
      </w:pPr>
    </w:p>
    <w:p w:rsidR="00ED532E" w:rsidRPr="00ED532E" w:rsidRDefault="00ED532E" w:rsidP="00ED532E">
      <w:pPr>
        <w:spacing w:after="0" w:line="240" w:lineRule="auto"/>
        <w:outlineLvl w:val="0"/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</w:pPr>
      <w:r w:rsidRPr="00ED532E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>Also, provide images with the information you place under each section.  You could also make some words stand out more than others for emphasis.</w:t>
      </w:r>
    </w:p>
    <w:p w:rsidR="00ED532E" w:rsidRPr="00ED532E" w:rsidRDefault="00ED532E" w:rsidP="00ED532E">
      <w:pPr>
        <w:spacing w:after="0" w:line="240" w:lineRule="auto"/>
        <w:outlineLvl w:val="0"/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</w:pPr>
    </w:p>
    <w:p w:rsidR="00ED532E" w:rsidRPr="00ED532E" w:rsidRDefault="00ED532E" w:rsidP="00ED532E">
      <w:pPr>
        <w:spacing w:after="0" w:line="240" w:lineRule="auto"/>
        <w:outlineLvl w:val="0"/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</w:pPr>
      <w:r w:rsidRPr="00ED532E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 xml:space="preserve">Make sure that everything is laid out neatly and logically. </w:t>
      </w:r>
      <w:r w:rsidR="00E23F31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 xml:space="preserve"> It needs to make sense to you </w:t>
      </w:r>
      <w:r w:rsidR="00594786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 xml:space="preserve">but also to ME! </w:t>
      </w:r>
    </w:p>
    <w:p w:rsidR="00ED532E" w:rsidRPr="00ED532E" w:rsidRDefault="00ED532E" w:rsidP="00ED532E">
      <w:pPr>
        <w:spacing w:after="0" w:line="240" w:lineRule="auto"/>
        <w:outlineLvl w:val="0"/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</w:pPr>
    </w:p>
    <w:p w:rsidR="00ED532E" w:rsidRPr="00ED532E" w:rsidRDefault="00ED532E" w:rsidP="00ED532E">
      <w:pPr>
        <w:spacing w:after="0" w:line="240" w:lineRule="auto"/>
        <w:outlineLvl w:val="0"/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</w:pPr>
      <w:r w:rsidRPr="00ED532E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 xml:space="preserve">Continue until you have exhausted the content, the space, the time and/or your patience! Remember, you are trying to show me what you know </w:t>
      </w:r>
      <w:r w:rsidR="0076289F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>about the significance of Act I</w:t>
      </w:r>
      <w:r w:rsidRPr="00ED532E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 xml:space="preserve">I. </w:t>
      </w:r>
    </w:p>
    <w:p w:rsidR="00ED532E" w:rsidRPr="00ED532E" w:rsidRDefault="00ED532E" w:rsidP="00ED532E">
      <w:pPr>
        <w:spacing w:after="0" w:line="240" w:lineRule="auto"/>
        <w:outlineLvl w:val="0"/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</w:pPr>
    </w:p>
    <w:p w:rsidR="00ED532E" w:rsidRPr="00ED532E" w:rsidRDefault="00ED532E" w:rsidP="00ED532E">
      <w:pPr>
        <w:spacing w:after="0" w:line="240" w:lineRule="auto"/>
        <w:outlineLvl w:val="0"/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</w:pPr>
      <w:r w:rsidRPr="00ED532E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>DUE DATE: ________________________</w:t>
      </w:r>
      <w:r w:rsidR="0050037E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>_____________</w:t>
      </w:r>
    </w:p>
    <w:p w:rsidR="00ED532E" w:rsidRPr="00ED532E" w:rsidRDefault="00ED532E" w:rsidP="00ED532E">
      <w:pPr>
        <w:spacing w:after="0" w:line="240" w:lineRule="auto"/>
        <w:outlineLvl w:val="0"/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</w:pPr>
    </w:p>
    <w:p w:rsidR="00ED532E" w:rsidRPr="00ED532E" w:rsidRDefault="00151E21" w:rsidP="00ED532E">
      <w:pPr>
        <w:spacing w:after="0" w:line="240" w:lineRule="auto"/>
        <w:outlineLvl w:val="0"/>
        <w:rPr>
          <w:rFonts w:asciiTheme="majorHAnsi" w:eastAsia="Times New Roman" w:hAnsiTheme="majorHAnsi" w:cs="Times New Roman"/>
          <w:sz w:val="28"/>
          <w:szCs w:val="28"/>
          <w:lang w:eastAsia="en-CA" w:bidi="x-none"/>
        </w:rPr>
      </w:pPr>
      <w:r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 xml:space="preserve">MARKS: </w:t>
      </w:r>
      <w:r w:rsidR="0076289F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>20</w:t>
      </w:r>
      <w:bookmarkStart w:id="0" w:name="_GoBack"/>
      <w:bookmarkEnd w:id="0"/>
      <w:r w:rsidR="00ED532E" w:rsidRPr="00ED532E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 xml:space="preserve"> (See </w:t>
      </w:r>
      <w:r w:rsidR="00D87A0C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 xml:space="preserve">checklist </w:t>
      </w:r>
      <w:r w:rsidR="00ED532E" w:rsidRPr="00ED532E">
        <w:rPr>
          <w:rFonts w:asciiTheme="majorHAnsi" w:eastAsia="ヒラギノ角ゴ Pro W3" w:hAnsiTheme="majorHAnsi" w:cs="Times New Roman"/>
          <w:color w:val="3D2823"/>
          <w:sz w:val="28"/>
          <w:szCs w:val="28"/>
          <w:lang w:val="en-US" w:eastAsia="en-CA"/>
        </w:rPr>
        <w:t>for grading details).</w:t>
      </w:r>
    </w:p>
    <w:p w:rsidR="00ED532E" w:rsidRDefault="00ED532E" w:rsidP="00ED532E">
      <w:pPr>
        <w:rPr>
          <w:sz w:val="28"/>
          <w:szCs w:val="28"/>
        </w:rPr>
      </w:pPr>
    </w:p>
    <w:p w:rsidR="00D84751" w:rsidRDefault="00D84751" w:rsidP="00ED532E">
      <w:pPr>
        <w:rPr>
          <w:sz w:val="28"/>
          <w:szCs w:val="28"/>
        </w:rPr>
      </w:pPr>
    </w:p>
    <w:p w:rsidR="00D84751" w:rsidRDefault="00D84751" w:rsidP="00ED532E">
      <w:pPr>
        <w:rPr>
          <w:sz w:val="28"/>
          <w:szCs w:val="28"/>
        </w:rPr>
      </w:pPr>
    </w:p>
    <w:p w:rsidR="00D84751" w:rsidRDefault="00D84751" w:rsidP="00ED532E">
      <w:pPr>
        <w:rPr>
          <w:sz w:val="28"/>
          <w:szCs w:val="28"/>
        </w:rPr>
      </w:pPr>
    </w:p>
    <w:p w:rsidR="00D84751" w:rsidRPr="00D84751" w:rsidRDefault="0076289F" w:rsidP="00D84751">
      <w:pPr>
        <w:jc w:val="center"/>
        <w:rPr>
          <w:rFonts w:ascii="Cambria" w:hAnsi="Cambria"/>
          <w:sz w:val="28"/>
          <w:szCs w:val="28"/>
          <w:u w:val="single"/>
        </w:rPr>
      </w:pPr>
      <w:r w:rsidRPr="0076289F">
        <w:rPr>
          <w:rFonts w:ascii="Cambria" w:hAnsi="Cambria"/>
          <w:i/>
          <w:sz w:val="28"/>
          <w:szCs w:val="28"/>
          <w:u w:val="single"/>
        </w:rPr>
        <w:t>Twelfth Night</w:t>
      </w:r>
      <w:r w:rsidR="00D84751" w:rsidRPr="009D53DF">
        <w:rPr>
          <w:rFonts w:ascii="Cambria" w:hAnsi="Cambria"/>
          <w:sz w:val="28"/>
          <w:szCs w:val="28"/>
          <w:u w:val="single"/>
        </w:rPr>
        <w:t xml:space="preserve"> Creative Assignment</w:t>
      </w:r>
      <w:r w:rsidR="00D84751">
        <w:rPr>
          <w:rFonts w:ascii="Cambria" w:hAnsi="Cambria"/>
          <w:sz w:val="28"/>
          <w:szCs w:val="28"/>
          <w:u w:val="single"/>
        </w:rPr>
        <w:t xml:space="preserve"> Checklist</w:t>
      </w:r>
    </w:p>
    <w:p w:rsidR="00D84751" w:rsidRPr="00D84751" w:rsidRDefault="00D84751" w:rsidP="00D84751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Name: </w:t>
      </w:r>
    </w:p>
    <w:p w:rsidR="00D84751" w:rsidRPr="00691E62" w:rsidRDefault="00D84751" w:rsidP="00D84751">
      <w:pPr>
        <w:rPr>
          <w:rFonts w:ascii="Cambria" w:hAnsi="Cambria"/>
          <w:b/>
        </w:rPr>
      </w:pPr>
      <w:r>
        <w:rPr>
          <w:rFonts w:ascii="Cambria" w:hAnsi="Cambria"/>
          <w:u w:val="single"/>
        </w:rPr>
        <w:t>Knowledge and Understanding</w:t>
      </w:r>
      <w:r w:rsidRPr="00691E62">
        <w:rPr>
          <w:rFonts w:ascii="Cambria" w:hAnsi="Cambria"/>
        </w:rPr>
        <w:tab/>
      </w:r>
    </w:p>
    <w:p w:rsidR="00D84751" w:rsidRPr="00691E62" w:rsidRDefault="00D84751" w:rsidP="00D84751">
      <w:pPr>
        <w:rPr>
          <w:rFonts w:ascii="Cambria" w:hAnsi="Cambria"/>
          <w:i/>
        </w:rPr>
      </w:pPr>
      <w:r w:rsidRPr="00691E62">
        <w:rPr>
          <w:rFonts w:ascii="Cambria" w:hAnsi="Cambria"/>
          <w:i/>
        </w:rPr>
        <w:t xml:space="preserve">- Demonstrates extensive and thorough knowledge of the characters, events, </w:t>
      </w:r>
    </w:p>
    <w:p w:rsidR="00D84751" w:rsidRPr="00691E62" w:rsidRDefault="00D84751" w:rsidP="00D84751">
      <w:pPr>
        <w:rPr>
          <w:rFonts w:ascii="Cambria" w:hAnsi="Cambria"/>
          <w:i/>
        </w:rPr>
      </w:pPr>
      <w:proofErr w:type="gramStart"/>
      <w:r w:rsidRPr="00691E62">
        <w:rPr>
          <w:rFonts w:ascii="Cambria" w:hAnsi="Cambria"/>
          <w:i/>
        </w:rPr>
        <w:t>themes</w:t>
      </w:r>
      <w:proofErr w:type="gramEnd"/>
      <w:r w:rsidRPr="00691E62">
        <w:rPr>
          <w:rFonts w:ascii="Cambria" w:hAnsi="Cambria"/>
          <w:i/>
        </w:rPr>
        <w:t>, and symbols in the play and understands their significance and meaning.</w:t>
      </w:r>
    </w:p>
    <w:p w:rsidR="00D84751" w:rsidRPr="00691E62" w:rsidRDefault="00D84751" w:rsidP="00D84751">
      <w:pPr>
        <w:rPr>
          <w:rFonts w:ascii="Cambria" w:hAnsi="Cambria"/>
          <w:b/>
          <w:u w:val="single"/>
        </w:rPr>
      </w:pPr>
    </w:p>
    <w:p w:rsidR="00D84751" w:rsidRPr="00691E62" w:rsidRDefault="00D84751" w:rsidP="00D84751">
      <w:pPr>
        <w:jc w:val="center"/>
        <w:rPr>
          <w:rFonts w:ascii="Cambria" w:hAnsi="Cambria"/>
          <w:b/>
          <w:u w:val="single"/>
        </w:rPr>
      </w:pPr>
      <w:r w:rsidRPr="00691E62">
        <w:rPr>
          <w:rFonts w:ascii="Cambria" w:hAnsi="Cambria"/>
        </w:rPr>
        <w:t>0</w:t>
      </w:r>
      <w:r w:rsidRPr="00691E62">
        <w:rPr>
          <w:rFonts w:ascii="Cambria" w:hAnsi="Cambria"/>
        </w:rPr>
        <w:tab/>
        <w:t>1</w:t>
      </w:r>
      <w:r w:rsidRPr="00691E62">
        <w:rPr>
          <w:rFonts w:ascii="Cambria" w:hAnsi="Cambria"/>
        </w:rPr>
        <w:tab/>
        <w:t>2</w:t>
      </w:r>
      <w:r w:rsidRPr="00691E62">
        <w:rPr>
          <w:rFonts w:ascii="Cambria" w:hAnsi="Cambria"/>
        </w:rPr>
        <w:tab/>
        <w:t>3</w:t>
      </w:r>
      <w:r w:rsidRPr="00691E62">
        <w:rPr>
          <w:rFonts w:ascii="Cambria" w:hAnsi="Cambria"/>
        </w:rPr>
        <w:tab/>
        <w:t>4</w:t>
      </w:r>
      <w:r w:rsidRPr="00691E62">
        <w:rPr>
          <w:rFonts w:ascii="Cambria" w:hAnsi="Cambria"/>
        </w:rPr>
        <w:tab/>
        <w:t>5</w:t>
      </w:r>
    </w:p>
    <w:p w:rsidR="00D84751" w:rsidRPr="00691E62" w:rsidRDefault="00D84751" w:rsidP="00D84751">
      <w:pPr>
        <w:rPr>
          <w:rFonts w:ascii="Cambria" w:hAnsi="Cambria"/>
          <w:b/>
          <w:u w:val="single"/>
        </w:rPr>
      </w:pPr>
    </w:p>
    <w:p w:rsidR="00D84751" w:rsidRPr="003E4960" w:rsidRDefault="00D84751" w:rsidP="00D84751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Thinking and Inquiry </w:t>
      </w:r>
    </w:p>
    <w:p w:rsidR="00D84751" w:rsidRPr="00691E62" w:rsidRDefault="00D84751" w:rsidP="00D84751">
      <w:pPr>
        <w:rPr>
          <w:rFonts w:ascii="Cambria" w:hAnsi="Cambria"/>
          <w:i/>
        </w:rPr>
      </w:pPr>
      <w:r w:rsidRPr="00691E62">
        <w:rPr>
          <w:rFonts w:ascii="Cambria" w:hAnsi="Cambria"/>
          <w:i/>
        </w:rPr>
        <w:t>- Evidence of inferencing and analysis is demonstrated through inclusion of relevant and signi</w:t>
      </w:r>
      <w:r>
        <w:rPr>
          <w:rFonts w:ascii="Cambria" w:hAnsi="Cambria"/>
          <w:i/>
        </w:rPr>
        <w:t>ficant</w:t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  <w:r w:rsidR="0076289F">
        <w:rPr>
          <w:rFonts w:ascii="Cambria" w:hAnsi="Cambria"/>
          <w:i/>
        </w:rPr>
        <w:t xml:space="preserve">information from Act </w:t>
      </w:r>
      <w:r w:rsidRPr="00691E62">
        <w:rPr>
          <w:rFonts w:ascii="Cambria" w:hAnsi="Cambria"/>
          <w:i/>
        </w:rPr>
        <w:t xml:space="preserve">II supported with ample textual support. </w:t>
      </w:r>
    </w:p>
    <w:p w:rsidR="00D84751" w:rsidRPr="00691E62" w:rsidRDefault="00D84751" w:rsidP="00D84751">
      <w:pPr>
        <w:rPr>
          <w:rFonts w:ascii="Cambria" w:hAnsi="Cambria"/>
          <w:b/>
          <w:u w:val="single"/>
        </w:rPr>
      </w:pPr>
    </w:p>
    <w:p w:rsidR="00D84751" w:rsidRPr="00D84751" w:rsidRDefault="00D84751" w:rsidP="00D84751">
      <w:pPr>
        <w:jc w:val="center"/>
        <w:rPr>
          <w:rFonts w:ascii="Cambria" w:hAnsi="Cambria"/>
          <w:b/>
          <w:u w:val="single"/>
        </w:rPr>
      </w:pPr>
      <w:r w:rsidRPr="00691E62">
        <w:rPr>
          <w:rFonts w:ascii="Cambria" w:hAnsi="Cambria"/>
        </w:rPr>
        <w:t>0</w:t>
      </w:r>
      <w:r w:rsidRPr="00691E62">
        <w:rPr>
          <w:rFonts w:ascii="Cambria" w:hAnsi="Cambria"/>
        </w:rPr>
        <w:tab/>
        <w:t>1</w:t>
      </w:r>
      <w:r w:rsidRPr="00691E62">
        <w:rPr>
          <w:rFonts w:ascii="Cambria" w:hAnsi="Cambria"/>
        </w:rPr>
        <w:tab/>
        <w:t>2</w:t>
      </w:r>
      <w:r w:rsidRPr="00691E62">
        <w:rPr>
          <w:rFonts w:ascii="Cambria" w:hAnsi="Cambria"/>
        </w:rPr>
        <w:tab/>
        <w:t>3</w:t>
      </w:r>
      <w:r w:rsidRPr="00691E62">
        <w:rPr>
          <w:rFonts w:ascii="Cambria" w:hAnsi="Cambria"/>
        </w:rPr>
        <w:tab/>
        <w:t>4</w:t>
      </w:r>
      <w:r w:rsidRPr="00691E62">
        <w:rPr>
          <w:rFonts w:ascii="Cambria" w:hAnsi="Cambria"/>
        </w:rPr>
        <w:tab/>
        <w:t>5</w:t>
      </w:r>
      <w:r w:rsidRPr="00691E62">
        <w:rPr>
          <w:rFonts w:ascii="Cambria" w:hAnsi="Cambria"/>
        </w:rPr>
        <w:tab/>
      </w:r>
    </w:p>
    <w:p w:rsidR="00D84751" w:rsidRPr="00691E62" w:rsidRDefault="00D84751" w:rsidP="00D84751">
      <w:pPr>
        <w:rPr>
          <w:rFonts w:ascii="Cambria" w:hAnsi="Cambria"/>
          <w:b/>
          <w:u w:val="single"/>
        </w:rPr>
      </w:pPr>
    </w:p>
    <w:p w:rsidR="00D84751" w:rsidRDefault="00D84751" w:rsidP="00D84751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Communication </w:t>
      </w:r>
    </w:p>
    <w:p w:rsidR="00D84751" w:rsidRPr="00691E62" w:rsidRDefault="00D84751" w:rsidP="00D84751">
      <w:pPr>
        <w:rPr>
          <w:rFonts w:ascii="Cambria" w:hAnsi="Cambria"/>
          <w:i/>
        </w:rPr>
      </w:pPr>
      <w:r>
        <w:rPr>
          <w:rFonts w:ascii="Cambria" w:hAnsi="Cambria"/>
        </w:rPr>
        <w:t xml:space="preserve">- </w:t>
      </w:r>
      <w:r w:rsidRPr="00691E62">
        <w:rPr>
          <w:rFonts w:ascii="Cambria" w:hAnsi="Cambria"/>
          <w:i/>
        </w:rPr>
        <w:t xml:space="preserve"> Evidence of critical thinking and creative planning while gathering information and</w:t>
      </w:r>
    </w:p>
    <w:p w:rsidR="00D84751" w:rsidRPr="00691E62" w:rsidRDefault="00D84751" w:rsidP="00D84751">
      <w:pPr>
        <w:rPr>
          <w:rFonts w:ascii="Cambria" w:hAnsi="Cambria"/>
        </w:rPr>
      </w:pPr>
      <w:proofErr w:type="gramStart"/>
      <w:r w:rsidRPr="00691E62">
        <w:rPr>
          <w:rFonts w:ascii="Cambria" w:hAnsi="Cambria"/>
          <w:i/>
        </w:rPr>
        <w:t>organizing</w:t>
      </w:r>
      <w:proofErr w:type="gramEnd"/>
      <w:r w:rsidRPr="00691E62">
        <w:rPr>
          <w:rFonts w:ascii="Cambria" w:hAnsi="Cambria"/>
          <w:i/>
        </w:rPr>
        <w:t xml:space="preserve"> ideas.</w:t>
      </w:r>
      <w:r w:rsidRPr="00691E62">
        <w:rPr>
          <w:rFonts w:ascii="Cambria" w:hAnsi="Cambria"/>
        </w:rPr>
        <w:t xml:space="preserve"> </w:t>
      </w:r>
      <w:r w:rsidRPr="00691E62">
        <w:rPr>
          <w:rFonts w:ascii="Cambria" w:hAnsi="Cambria"/>
        </w:rPr>
        <w:tab/>
      </w:r>
      <w:r w:rsidRPr="00691E62">
        <w:rPr>
          <w:rFonts w:ascii="Cambria" w:hAnsi="Cambria"/>
        </w:rPr>
        <w:tab/>
      </w:r>
    </w:p>
    <w:p w:rsidR="00D84751" w:rsidRPr="00D84751" w:rsidRDefault="00D84751" w:rsidP="00D84751">
      <w:pPr>
        <w:jc w:val="center"/>
        <w:rPr>
          <w:rFonts w:ascii="Cambria" w:hAnsi="Cambria"/>
        </w:rPr>
      </w:pPr>
      <w:r>
        <w:rPr>
          <w:rFonts w:ascii="Cambria" w:hAnsi="Cambria"/>
        </w:rPr>
        <w:t>0</w:t>
      </w:r>
      <w:r>
        <w:rPr>
          <w:rFonts w:ascii="Cambria" w:hAnsi="Cambria"/>
        </w:rPr>
        <w:tab/>
        <w:t>1</w:t>
      </w:r>
      <w:r>
        <w:rPr>
          <w:rFonts w:ascii="Cambria" w:hAnsi="Cambria"/>
        </w:rPr>
        <w:tab/>
        <w:t>2</w:t>
      </w:r>
      <w:r>
        <w:rPr>
          <w:rFonts w:ascii="Cambria" w:hAnsi="Cambria"/>
        </w:rPr>
        <w:tab/>
        <w:t>3</w:t>
      </w:r>
      <w:r>
        <w:rPr>
          <w:rFonts w:ascii="Cambria" w:hAnsi="Cambria"/>
        </w:rPr>
        <w:tab/>
        <w:t>4</w:t>
      </w:r>
      <w:r>
        <w:rPr>
          <w:rFonts w:ascii="Cambria" w:hAnsi="Cambria"/>
        </w:rPr>
        <w:tab/>
        <w:t>5</w:t>
      </w:r>
    </w:p>
    <w:p w:rsidR="00D84751" w:rsidRPr="00691E62" w:rsidRDefault="00D84751" w:rsidP="00D84751">
      <w:pPr>
        <w:rPr>
          <w:rFonts w:ascii="Cambria" w:hAnsi="Cambria"/>
        </w:rPr>
      </w:pPr>
      <w:r>
        <w:rPr>
          <w:rFonts w:ascii="Cambria" w:hAnsi="Cambria"/>
          <w:u w:val="single"/>
        </w:rPr>
        <w:t xml:space="preserve">Application </w:t>
      </w:r>
    </w:p>
    <w:p w:rsidR="00D84751" w:rsidRPr="00691E62" w:rsidRDefault="00D84751" w:rsidP="00D84751">
      <w:pPr>
        <w:rPr>
          <w:rFonts w:ascii="Cambria" w:hAnsi="Cambria"/>
          <w:b/>
          <w:u w:val="single"/>
        </w:rPr>
      </w:pPr>
      <w:r w:rsidRPr="00691E62">
        <w:rPr>
          <w:rFonts w:ascii="Cambria" w:hAnsi="Cambria"/>
          <w:i/>
        </w:rPr>
        <w:t>- Careful planning of layout and images show command of design.  Creative visual summary is clear and coherent with a colour coded legend. Significant effort is evident. Proper use of conventions (spelling, grammar, punctuation, citations) is followed.</w:t>
      </w:r>
    </w:p>
    <w:p w:rsidR="00D84751" w:rsidRPr="00691E62" w:rsidRDefault="00D84751" w:rsidP="00D84751">
      <w:pPr>
        <w:rPr>
          <w:rFonts w:ascii="Cambria" w:hAnsi="Cambria"/>
          <w:b/>
          <w:u w:val="single"/>
        </w:rPr>
      </w:pPr>
    </w:p>
    <w:p w:rsidR="00D84751" w:rsidRPr="00691E62" w:rsidRDefault="00D84751" w:rsidP="00D84751">
      <w:pPr>
        <w:jc w:val="center"/>
        <w:rPr>
          <w:rFonts w:ascii="Cambria" w:hAnsi="Cambria"/>
        </w:rPr>
      </w:pPr>
      <w:r>
        <w:rPr>
          <w:rFonts w:ascii="Cambria" w:hAnsi="Cambria"/>
        </w:rPr>
        <w:t>0</w:t>
      </w:r>
      <w:r>
        <w:rPr>
          <w:rFonts w:ascii="Cambria" w:hAnsi="Cambria"/>
        </w:rPr>
        <w:tab/>
        <w:t>1</w:t>
      </w:r>
      <w:r>
        <w:rPr>
          <w:rFonts w:ascii="Cambria" w:hAnsi="Cambria"/>
        </w:rPr>
        <w:tab/>
        <w:t>2</w:t>
      </w:r>
      <w:r>
        <w:rPr>
          <w:rFonts w:ascii="Cambria" w:hAnsi="Cambria"/>
        </w:rPr>
        <w:tab/>
        <w:t>3</w:t>
      </w:r>
      <w:r>
        <w:rPr>
          <w:rFonts w:ascii="Cambria" w:hAnsi="Cambria"/>
        </w:rPr>
        <w:tab/>
        <w:t>4</w:t>
      </w:r>
      <w:r>
        <w:rPr>
          <w:rFonts w:ascii="Cambria" w:hAnsi="Cambria"/>
        </w:rPr>
        <w:tab/>
        <w:t>5</w:t>
      </w:r>
    </w:p>
    <w:p w:rsidR="00D84751" w:rsidRPr="0076289F" w:rsidRDefault="00D84751" w:rsidP="0076289F">
      <w:pPr>
        <w:jc w:val="right"/>
        <w:rPr>
          <w:rFonts w:ascii="Cambria" w:hAnsi="Cambria"/>
          <w:i/>
          <w:lang w:val="fr-CA"/>
        </w:rPr>
      </w:pPr>
      <w:r w:rsidRPr="00691E62">
        <w:rPr>
          <w:rFonts w:ascii="Cambria" w:hAnsi="Cambria"/>
          <w:b/>
          <w:i/>
          <w:lang w:val="fr-CA"/>
        </w:rPr>
        <w:t>Final Mark:</w:t>
      </w:r>
      <w:r w:rsidRPr="00691E62">
        <w:rPr>
          <w:rFonts w:ascii="Cambria" w:hAnsi="Cambria"/>
          <w:i/>
          <w:lang w:val="fr-CA"/>
        </w:rPr>
        <w:tab/>
      </w:r>
      <w:r w:rsidRPr="00691E62">
        <w:rPr>
          <w:rFonts w:ascii="Cambria" w:hAnsi="Cambria"/>
          <w:i/>
          <w:lang w:val="fr-CA"/>
        </w:rPr>
        <w:tab/>
        <w:t xml:space="preserve">/20 </w:t>
      </w:r>
    </w:p>
    <w:sectPr w:rsidR="00D84751" w:rsidRPr="0076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500"/>
      <w:numFmt w:val="lowerRoman"/>
      <w:lvlText w:val="%1)"/>
      <w:lvlJc w:val="left"/>
      <w:pPr>
        <w:tabs>
          <w:tab w:val="num" w:pos="282"/>
        </w:tabs>
        <w:ind w:left="282" w:firstLine="0"/>
      </w:pPr>
      <w:rPr>
        <w:rFonts w:hint="default"/>
        <w:position w:val="0"/>
      </w:rPr>
    </w:lvl>
    <w:lvl w:ilvl="1">
      <w:start w:val="1"/>
      <w:numFmt w:val="lowerRoman"/>
      <w:lvlText w:val="%2)"/>
      <w:lvlJc w:val="left"/>
      <w:pPr>
        <w:tabs>
          <w:tab w:val="num" w:pos="282"/>
        </w:tabs>
        <w:ind w:left="282" w:firstLine="72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tabs>
          <w:tab w:val="num" w:pos="282"/>
        </w:tabs>
        <w:ind w:left="282" w:firstLine="1440"/>
      </w:pPr>
      <w:rPr>
        <w:rFonts w:hint="default"/>
        <w:position w:val="0"/>
      </w:rPr>
    </w:lvl>
    <w:lvl w:ilvl="3">
      <w:start w:val="1"/>
      <w:numFmt w:val="lowerRoman"/>
      <w:lvlText w:val="%4)"/>
      <w:lvlJc w:val="left"/>
      <w:pPr>
        <w:tabs>
          <w:tab w:val="num" w:pos="282"/>
        </w:tabs>
        <w:ind w:left="282" w:firstLine="2160"/>
      </w:pPr>
      <w:rPr>
        <w:rFonts w:hint="default"/>
        <w:position w:val="0"/>
      </w:rPr>
    </w:lvl>
    <w:lvl w:ilvl="4">
      <w:start w:val="1"/>
      <w:numFmt w:val="lowerRoman"/>
      <w:lvlText w:val="%5)"/>
      <w:lvlJc w:val="left"/>
      <w:pPr>
        <w:tabs>
          <w:tab w:val="num" w:pos="282"/>
        </w:tabs>
        <w:ind w:left="282" w:firstLine="2880"/>
      </w:pPr>
      <w:rPr>
        <w:rFonts w:hint="default"/>
        <w:position w:val="0"/>
      </w:rPr>
    </w:lvl>
    <w:lvl w:ilvl="5">
      <w:start w:val="1"/>
      <w:numFmt w:val="lowerRoman"/>
      <w:lvlText w:val="%6)"/>
      <w:lvlJc w:val="left"/>
      <w:pPr>
        <w:tabs>
          <w:tab w:val="num" w:pos="282"/>
        </w:tabs>
        <w:ind w:left="282" w:firstLine="3600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82"/>
        </w:tabs>
        <w:ind w:left="282" w:firstLine="4320"/>
      </w:pPr>
      <w:rPr>
        <w:rFonts w:hint="default"/>
        <w:position w:val="0"/>
      </w:rPr>
    </w:lvl>
    <w:lvl w:ilvl="7">
      <w:start w:val="1"/>
      <w:numFmt w:val="lowerRoman"/>
      <w:lvlText w:val="%8)"/>
      <w:lvlJc w:val="left"/>
      <w:pPr>
        <w:tabs>
          <w:tab w:val="num" w:pos="282"/>
        </w:tabs>
        <w:ind w:left="282" w:firstLine="5040"/>
      </w:pPr>
      <w:rPr>
        <w:rFonts w:hint="default"/>
        <w:position w:val="0"/>
      </w:rPr>
    </w:lvl>
    <w:lvl w:ilvl="8">
      <w:start w:val="1"/>
      <w:numFmt w:val="lowerRoman"/>
      <w:lvlText w:val="%9)"/>
      <w:lvlJc w:val="left"/>
      <w:pPr>
        <w:tabs>
          <w:tab w:val="num" w:pos="282"/>
        </w:tabs>
        <w:ind w:left="28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5"/>
      <w:numFmt w:val="lowerLetter"/>
      <w:lvlText w:val="%1)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C8FC19EA"/>
    <w:lvl w:ilvl="0">
      <w:start w:val="1"/>
      <w:numFmt w:val="lowerLetter"/>
      <w:lvlText w:val="%1)"/>
      <w:lvlJc w:val="left"/>
      <w:pPr>
        <w:tabs>
          <w:tab w:val="num" w:pos="267"/>
        </w:tabs>
        <w:ind w:left="267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2E"/>
    <w:rsid w:val="00111D92"/>
    <w:rsid w:val="00151E21"/>
    <w:rsid w:val="00276F33"/>
    <w:rsid w:val="004873D3"/>
    <w:rsid w:val="00491429"/>
    <w:rsid w:val="0050037E"/>
    <w:rsid w:val="00594786"/>
    <w:rsid w:val="0076289F"/>
    <w:rsid w:val="00D84751"/>
    <w:rsid w:val="00D87A0C"/>
    <w:rsid w:val="00E23F31"/>
    <w:rsid w:val="00E75F1B"/>
    <w:rsid w:val="00ED532E"/>
    <w:rsid w:val="00F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C5350-C196-4C15-8C7E-E003FCEA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ED532E"/>
    <w:pPr>
      <w:spacing w:after="0" w:line="240" w:lineRule="auto"/>
      <w:jc w:val="center"/>
      <w:outlineLvl w:val="0"/>
    </w:pPr>
    <w:rPr>
      <w:rFonts w:asciiTheme="majorHAnsi" w:eastAsia="ヒラギノ角ゴ Pro W3" w:hAnsiTheme="majorHAnsi" w:cs="Times New Roman"/>
      <w:b/>
      <w:color w:val="3D2823"/>
      <w:sz w:val="32"/>
      <w:szCs w:val="20"/>
      <w:u w:val="single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Bowden, Heather (4481)</dc:creator>
  <cp:lastModifiedBy>Katie Ferguson</cp:lastModifiedBy>
  <cp:revision>3</cp:revision>
  <cp:lastPrinted>2012-12-10T17:12:00Z</cp:lastPrinted>
  <dcterms:created xsi:type="dcterms:W3CDTF">2017-05-08T13:53:00Z</dcterms:created>
  <dcterms:modified xsi:type="dcterms:W3CDTF">2017-05-08T13:56:00Z</dcterms:modified>
</cp:coreProperties>
</file>